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5D2DE8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DB417A">
        <w:rPr>
          <w:rFonts w:ascii="Book Antiqua" w:hAnsi="Book Antiqua"/>
          <w:b/>
          <w:bCs/>
        </w:rPr>
        <w:t>30</w:t>
      </w:r>
      <w:r w:rsidR="005727F0" w:rsidRPr="005727F0">
        <w:rPr>
          <w:rFonts w:ascii="Book Antiqua" w:hAnsi="Book Antiqua"/>
          <w:b/>
          <w:bCs/>
        </w:rPr>
        <w:t xml:space="preserve">/RFM/2018  du </w:t>
      </w:r>
      <w:r w:rsidR="005D2DE8">
        <w:rPr>
          <w:rFonts w:ascii="Book Antiqua" w:hAnsi="Book Antiqua"/>
          <w:b/>
          <w:bCs/>
        </w:rPr>
        <w:t>04/10/2018</w:t>
      </w:r>
      <w:r w:rsidR="005727F0" w:rsidRPr="005727F0">
        <w:rPr>
          <w:rFonts w:ascii="Book Antiqua" w:hAnsi="Book Antiqua"/>
          <w:b/>
          <w:bCs/>
        </w:rPr>
        <w:t xml:space="preserve"> à </w:t>
      </w:r>
      <w:r w:rsidR="005D2DE8">
        <w:rPr>
          <w:rFonts w:ascii="Book Antiqua" w:hAnsi="Book Antiqua"/>
          <w:b/>
          <w:bCs/>
        </w:rPr>
        <w:t>10</w:t>
      </w:r>
      <w:bookmarkStart w:id="0" w:name="_GoBack"/>
      <w:bookmarkEnd w:id="0"/>
      <w:r w:rsidR="005727F0" w:rsidRPr="005727F0">
        <w:rPr>
          <w:rFonts w:ascii="Book Antiqua" w:hAnsi="Book Antiqua"/>
          <w:b/>
          <w:bCs/>
        </w:rPr>
        <w:t xml:space="preserve"> heures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DB417A" w:rsidRPr="00DB417A" w:rsidRDefault="006D2714" w:rsidP="00DB417A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DB417A" w:rsidRPr="00DB417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TRAVAUX D’ALIMENTATION EN EAU POTABLE DU CENTRE ET DOUARS </w:t>
      </w:r>
      <w:r w:rsidR="00DB417A" w:rsidRPr="00DB417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ab/>
        <w:t>RELEVANT DE LA COMMUNE SERGHINA – PROVINCE DE BOULEMANE-</w:t>
      </w:r>
    </w:p>
    <w:p w:rsidR="00DB417A" w:rsidRPr="00DB417A" w:rsidRDefault="00DB417A" w:rsidP="00DB417A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DB417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LOT 1 : CONDUITES</w:t>
      </w:r>
    </w:p>
    <w:p w:rsidR="00DB417A" w:rsidRPr="00DB417A" w:rsidRDefault="00DB417A" w:rsidP="00DB417A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DB417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LOT 2 : GENIE CIVIL</w:t>
      </w:r>
    </w:p>
    <w:p w:rsidR="005727F0" w:rsidRPr="00DF48A2" w:rsidRDefault="00DB417A" w:rsidP="00DB417A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DB417A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LOT 3 : EQUIPEMENT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5D" w:rsidRDefault="003C0E5D" w:rsidP="006D2714">
      <w:pPr>
        <w:spacing w:after="0" w:line="240" w:lineRule="auto"/>
      </w:pPr>
      <w:r>
        <w:separator/>
      </w:r>
    </w:p>
  </w:endnote>
  <w:endnote w:type="continuationSeparator" w:id="0">
    <w:p w:rsidR="003C0E5D" w:rsidRDefault="003C0E5D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5D" w:rsidRDefault="003C0E5D" w:rsidP="006D2714">
      <w:pPr>
        <w:spacing w:after="0" w:line="240" w:lineRule="auto"/>
      </w:pPr>
      <w:r>
        <w:separator/>
      </w:r>
    </w:p>
  </w:footnote>
  <w:footnote w:type="continuationSeparator" w:id="0">
    <w:p w:rsidR="003C0E5D" w:rsidRDefault="003C0E5D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0E5D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5E43"/>
    <w:rsid w:val="0055246D"/>
    <w:rsid w:val="005618A2"/>
    <w:rsid w:val="005727F0"/>
    <w:rsid w:val="005D2DE8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B417A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653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42</cp:revision>
  <cp:lastPrinted>2017-06-30T10:02:00Z</cp:lastPrinted>
  <dcterms:created xsi:type="dcterms:W3CDTF">2016-03-01T17:26:00Z</dcterms:created>
  <dcterms:modified xsi:type="dcterms:W3CDTF">2018-09-10T09:07:00Z</dcterms:modified>
</cp:coreProperties>
</file>