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4A1BA3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490649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3</w:t>
      </w:r>
      <w:r w:rsidR="00C350B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4A1BA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12/10/2018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4A1BA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bookmarkStart w:id="0" w:name="_GoBack"/>
      <w:bookmarkEnd w:id="0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C350B6" w:rsidRPr="00837BCD" w:rsidRDefault="00C350B6" w:rsidP="00C350B6">
      <w:pPr>
        <w:pStyle w:val="Corpsdetexte2"/>
        <w:numPr>
          <w:ilvl w:val="0"/>
          <w:numId w:val="7"/>
        </w:numPr>
        <w:spacing w:after="0" w:line="276" w:lineRule="auto"/>
        <w:ind w:left="479" w:hanging="426"/>
        <w:jc w:val="both"/>
        <w:rPr>
          <w:rFonts w:ascii="Calibri" w:hAnsi="Calibri" w:cs="Calibri"/>
          <w:b/>
          <w:bCs/>
          <w:sz w:val="26"/>
          <w:szCs w:val="26"/>
        </w:rPr>
      </w:pPr>
      <w:r w:rsidRPr="00837BCD">
        <w:rPr>
          <w:rFonts w:ascii="Calibri" w:hAnsi="Calibri" w:cs="Calibri"/>
          <w:b/>
          <w:bCs/>
          <w:sz w:val="26"/>
          <w:szCs w:val="26"/>
        </w:rPr>
        <w:t>Construction d’un poste électrique de 160 Kva à Douiet à la Commune Sebaâ Rouadi ;</w:t>
      </w:r>
    </w:p>
    <w:p w:rsidR="00C350B6" w:rsidRPr="00837BCD" w:rsidRDefault="00C350B6" w:rsidP="00C350B6">
      <w:pPr>
        <w:pStyle w:val="Corpsdetexte2"/>
        <w:numPr>
          <w:ilvl w:val="0"/>
          <w:numId w:val="7"/>
        </w:numPr>
        <w:spacing w:after="0" w:line="276" w:lineRule="auto"/>
        <w:ind w:left="479" w:hanging="426"/>
        <w:jc w:val="both"/>
        <w:rPr>
          <w:rFonts w:ascii="Calibri" w:hAnsi="Calibri" w:cs="Calibri"/>
          <w:b/>
          <w:bCs/>
          <w:sz w:val="26"/>
          <w:szCs w:val="26"/>
        </w:rPr>
      </w:pPr>
      <w:r w:rsidRPr="00837BCD">
        <w:rPr>
          <w:rFonts w:ascii="Calibri" w:hAnsi="Calibri" w:cs="Calibri"/>
          <w:b/>
          <w:bCs/>
          <w:sz w:val="26"/>
          <w:szCs w:val="26"/>
        </w:rPr>
        <w:t>Extension et renforcement du réseau d'électricité MT et BT à la commune Sebt Loudaya ;</w:t>
      </w:r>
    </w:p>
    <w:p w:rsidR="00C350B6" w:rsidRPr="00837BCD" w:rsidRDefault="00C350B6" w:rsidP="00C350B6">
      <w:pPr>
        <w:pStyle w:val="Corpsdetexte2"/>
        <w:numPr>
          <w:ilvl w:val="0"/>
          <w:numId w:val="7"/>
        </w:numPr>
        <w:spacing w:after="0" w:line="276" w:lineRule="auto"/>
        <w:ind w:left="479" w:hanging="426"/>
        <w:jc w:val="both"/>
        <w:rPr>
          <w:rFonts w:ascii="Calibri" w:hAnsi="Calibri" w:cs="Calibri"/>
          <w:b/>
          <w:bCs/>
          <w:sz w:val="26"/>
          <w:szCs w:val="26"/>
        </w:rPr>
      </w:pPr>
      <w:r w:rsidRPr="00837BCD">
        <w:rPr>
          <w:rFonts w:ascii="Calibri" w:hAnsi="Calibri" w:cs="Calibri"/>
          <w:b/>
          <w:bCs/>
          <w:sz w:val="26"/>
          <w:szCs w:val="26"/>
        </w:rPr>
        <w:t>Extension et renforcement du réseau d'électricité MT et BT à la commune Ain Kansara.</w:t>
      </w:r>
    </w:p>
    <w:p w:rsidR="00490649" w:rsidRDefault="00C350B6" w:rsidP="00C350B6">
      <w:pPr>
        <w:ind w:left="-284"/>
        <w:jc w:val="center"/>
        <w:rPr>
          <w:rFonts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- Province de Moulay Yacoub </w:t>
      </w:r>
      <w:r w:rsidR="00490649" w:rsidRPr="00D62279">
        <w:rPr>
          <w:rFonts w:cs="Calibri"/>
          <w:b/>
          <w:bCs/>
          <w:sz w:val="24"/>
          <w:szCs w:val="24"/>
        </w:rPr>
        <w:t>;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r w:rsidR="0002126C" w:rsidRPr="000F2F42">
        <w:rPr>
          <w:rFonts w:ascii="Book Antiqua" w:hAnsi="Book Antiqua"/>
          <w:sz w:val="26"/>
          <w:szCs w:val="26"/>
        </w:rPr>
        <w:t>d’offre</w:t>
      </w:r>
      <w:r w:rsidR="0002126C">
        <w:rPr>
          <w:rFonts w:ascii="Book Antiqua" w:hAnsi="Book Antiqua"/>
          <w:sz w:val="26"/>
          <w:szCs w:val="26"/>
        </w:rPr>
        <w:t>s</w:t>
      </w:r>
      <w:r w:rsidR="0002126C" w:rsidRPr="000F2F42">
        <w:rPr>
          <w:rFonts w:ascii="Book Antiqua" w:hAnsi="Book Antiqua"/>
          <w:sz w:val="26"/>
          <w:szCs w:val="26"/>
        </w:rPr>
        <w:t>, concernant</w:t>
      </w:r>
      <w:r w:rsidRPr="000F2F42">
        <w:rPr>
          <w:rFonts w:ascii="Book Antiqua" w:hAnsi="Book Antiqua"/>
          <w:sz w:val="26"/>
          <w:szCs w:val="26"/>
        </w:rPr>
        <w:t xml:space="preserve">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02126C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126C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0649"/>
    <w:rsid w:val="004927AD"/>
    <w:rsid w:val="004A1BA3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350B6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126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350B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350B6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6A561-7772-4919-A3C9-48901618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604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2018-09-14T09:00:00Z</dcterms:modified>
</cp:coreProperties>
</file>