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14402B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14402B">
        <w:rPr>
          <w:rFonts w:ascii="Book Antiqua" w:hAnsi="Book Antiqua" w:hint="cs"/>
          <w:b/>
          <w:bCs/>
          <w:noProof w:val="0"/>
          <w:sz w:val="26"/>
          <w:szCs w:val="26"/>
          <w:rtl/>
          <w:lang w:eastAsia="en-US"/>
        </w:rPr>
        <w:t>56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</w:t>
      </w:r>
      <w:r w:rsidR="0014402B">
        <w:rPr>
          <w:rFonts w:ascii="Book Antiqua" w:hAnsi="Book Antiqua" w:hint="cs"/>
          <w:b/>
          <w:bCs/>
          <w:noProof w:val="0"/>
          <w:sz w:val="26"/>
          <w:szCs w:val="26"/>
          <w:rtl/>
          <w:lang w:eastAsia="en-US"/>
        </w:rPr>
        <w:t>8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/11/2018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14402B" w:rsidRDefault="0014402B" w:rsidP="0014402B">
      <w:pPr>
        <w:pStyle w:val="Corpsdetexte2"/>
        <w:spacing w:line="360" w:lineRule="auto"/>
        <w:jc w:val="center"/>
        <w:rPr>
          <w:rFonts w:cs="Calibri"/>
          <w:b/>
          <w:bCs/>
          <w:i/>
          <w:iCs/>
          <w:sz w:val="28"/>
          <w:szCs w:val="28"/>
        </w:rPr>
      </w:pPr>
      <w:r w:rsidRPr="004F257F">
        <w:rPr>
          <w:rFonts w:cs="Calibri"/>
          <w:b/>
          <w:bCs/>
          <w:i/>
          <w:iCs/>
          <w:sz w:val="28"/>
          <w:szCs w:val="28"/>
        </w:rPr>
        <w:t>RENFORCEMENT DE L’AEP DU CENTRE AÏN CHIFA RELEVANTS DE LA COMMUNE AIT SEBAA LAJROUF-PROVINCE DE SEFROU-</w:t>
      </w: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bookmarkStart w:id="0" w:name="_GoBack"/>
      <w:bookmarkEnd w:id="0"/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3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4402B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57559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9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14402B"/>
    <w:pPr>
      <w:spacing w:after="120" w:line="480" w:lineRule="auto"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4402B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254C2-E08D-4409-BA2D-B4C4DD5B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50</cp:revision>
  <cp:lastPrinted>2017-11-29T12:34:00Z</cp:lastPrinted>
  <dcterms:created xsi:type="dcterms:W3CDTF">2016-03-18T10:31:00Z</dcterms:created>
  <dcterms:modified xsi:type="dcterms:W3CDTF">2018-08-24T12:24:00Z</dcterms:modified>
</cp:coreProperties>
</file>