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0BE" w:rsidRPr="00362C0C" w:rsidRDefault="006760BE" w:rsidP="006760BE">
      <w:pPr>
        <w:pStyle w:val="Titre"/>
        <w:tabs>
          <w:tab w:val="left" w:pos="3686"/>
        </w:tabs>
        <w:ind w:right="7229" w:firstLine="567"/>
        <w:jc w:val="left"/>
        <w:rPr>
          <w:rFonts w:ascii="Goudy Old Style" w:hAnsi="Goudy Old Style"/>
          <w:color w:val="0000FF"/>
        </w:rPr>
      </w:pPr>
      <w:r>
        <w:rPr>
          <w:rFonts w:ascii="Goudy Old Style" w:hAnsi="Goudy Old Style"/>
          <w:color w:val="0000FF"/>
        </w:rPr>
        <w:t xml:space="preserve"> </w:t>
      </w:r>
      <w:r w:rsidRPr="00362C0C">
        <w:rPr>
          <w:rFonts w:ascii="Goudy Old Style" w:hAnsi="Goudy Old Style"/>
          <w:color w:val="0000FF"/>
        </w:rPr>
        <w:t>Royaume du Maroc</w:t>
      </w:r>
    </w:p>
    <w:p w:rsidR="006760BE" w:rsidRDefault="006760BE" w:rsidP="006760BE">
      <w:pPr>
        <w:pStyle w:val="Titre1"/>
        <w:tabs>
          <w:tab w:val="left" w:pos="3544"/>
        </w:tabs>
        <w:ind w:right="6236" w:firstLine="567"/>
        <w:rPr>
          <w:rFonts w:ascii="Goudy Old Style" w:hAnsi="Goudy Old Style"/>
          <w:b w:val="0"/>
          <w:bCs w:val="0"/>
          <w:i/>
          <w:color w:val="0000FF"/>
          <w:sz w:val="24"/>
          <w:szCs w:val="24"/>
        </w:rPr>
      </w:pPr>
      <w:r>
        <w:rPr>
          <w:rFonts w:ascii="Goudy Old Style" w:hAnsi="Goudy Old Style"/>
          <w:color w:val="0000FF"/>
          <w:sz w:val="24"/>
          <w:szCs w:val="24"/>
        </w:rPr>
        <w:t xml:space="preserve"> </w:t>
      </w:r>
      <w:r w:rsidRPr="00362C0C">
        <w:rPr>
          <w:rFonts w:ascii="Goudy Old Style" w:hAnsi="Goudy Old Style"/>
          <w:color w:val="0000FF"/>
          <w:sz w:val="24"/>
          <w:szCs w:val="24"/>
        </w:rPr>
        <w:t xml:space="preserve">Région Fès – </w:t>
      </w:r>
      <w:r>
        <w:rPr>
          <w:rFonts w:ascii="Goudy Old Style" w:hAnsi="Goudy Old Style"/>
          <w:color w:val="0000FF"/>
          <w:sz w:val="24"/>
          <w:szCs w:val="24"/>
        </w:rPr>
        <w:t>Meknès</w:t>
      </w:r>
    </w:p>
    <w:p w:rsidR="006760BE" w:rsidRDefault="006760BE" w:rsidP="006760BE">
      <w:pPr>
        <w:ind w:right="6094"/>
        <w:rPr>
          <w:rFonts w:ascii="Goudy Old Style" w:hAnsi="Goudy Old Style"/>
          <w:color w:val="0000FF"/>
          <w:sz w:val="24"/>
          <w:szCs w:val="24"/>
        </w:rPr>
      </w:pPr>
      <w:r>
        <w:rPr>
          <w:rFonts w:ascii="Goudy Old Style" w:hAnsi="Goudy Old Style"/>
          <w:color w:val="0000FF"/>
          <w:sz w:val="24"/>
          <w:szCs w:val="24"/>
        </w:rPr>
        <w:t xml:space="preserve"> Direction Générale des Services</w:t>
      </w:r>
    </w:p>
    <w:p w:rsidR="006760BE" w:rsidRDefault="006760BE" w:rsidP="006760BE">
      <w:pPr>
        <w:tabs>
          <w:tab w:val="left" w:pos="3686"/>
        </w:tabs>
        <w:ind w:right="6236"/>
        <w:rPr>
          <w:rFonts w:ascii="Goudy Old Style" w:hAnsi="Goudy Old Style"/>
          <w:color w:val="0000FF"/>
          <w:sz w:val="24"/>
          <w:szCs w:val="24"/>
        </w:rPr>
      </w:pPr>
      <w:r>
        <w:rPr>
          <w:rFonts w:ascii="Goudy Old Style" w:hAnsi="Goudy Old Style"/>
          <w:color w:val="0000FF"/>
          <w:sz w:val="24"/>
          <w:szCs w:val="24"/>
        </w:rPr>
        <w:t xml:space="preserve">           Direction des Ressources</w:t>
      </w:r>
    </w:p>
    <w:p w:rsidR="006760BE" w:rsidRDefault="006760BE" w:rsidP="006760BE">
      <w:pPr>
        <w:tabs>
          <w:tab w:val="left" w:pos="3686"/>
        </w:tabs>
        <w:ind w:right="5386"/>
        <w:rPr>
          <w:rFonts w:ascii="Goudy Old Style" w:hAnsi="Goudy Old Style"/>
          <w:color w:val="0000FF"/>
          <w:sz w:val="24"/>
          <w:szCs w:val="24"/>
        </w:rPr>
      </w:pPr>
      <w:r w:rsidRPr="00A82800">
        <w:rPr>
          <w:rFonts w:ascii="Goudy Old Style" w:hAnsi="Goudy Old Style"/>
          <w:color w:val="0000FF"/>
          <w:sz w:val="24"/>
          <w:szCs w:val="24"/>
        </w:rPr>
        <w:t>Division des Affaires juridiques et Financières</w:t>
      </w:r>
    </w:p>
    <w:p w:rsidR="00F878E6" w:rsidRPr="008C0379" w:rsidRDefault="006760BE" w:rsidP="006760BE">
      <w:pPr>
        <w:rPr>
          <w:rFonts w:asciiTheme="majorBidi" w:hAnsiTheme="majorBidi" w:cstheme="majorBidi"/>
          <w:b/>
          <w:bCs/>
          <w:noProof w:val="0"/>
          <w:color w:val="0000FF"/>
          <w:sz w:val="56"/>
          <w:shd w:val="clear" w:color="auto" w:fill="FFFFFF"/>
          <w:lang w:eastAsia="en-US"/>
        </w:rPr>
      </w:pPr>
      <w:r>
        <w:rPr>
          <w:rFonts w:ascii="Goudy Old Style" w:hAnsi="Goudy Old Style"/>
          <w:color w:val="0000FF"/>
          <w:sz w:val="24"/>
          <w:szCs w:val="24"/>
        </w:rPr>
        <w:t xml:space="preserve">            Service des marchés</w:t>
      </w:r>
    </w:p>
    <w:p w:rsidR="00B05E9A" w:rsidRPr="008C0379" w:rsidRDefault="00B05E9A" w:rsidP="00B05E9A">
      <w:pPr>
        <w:jc w:val="center"/>
        <w:rPr>
          <w:rFonts w:asciiTheme="majorBidi" w:hAnsiTheme="majorBidi" w:cstheme="majorBidi"/>
          <w:b/>
          <w:bCs/>
          <w:noProof w:val="0"/>
          <w:color w:val="0000FF"/>
          <w:sz w:val="56"/>
          <w:lang w:eastAsia="en-US"/>
        </w:rPr>
      </w:pPr>
      <w:r w:rsidRPr="008C0379">
        <w:rPr>
          <w:rFonts w:asciiTheme="majorBidi" w:hAnsiTheme="majorBidi" w:cstheme="majorBidi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8C0379" w:rsidRDefault="00B05E9A" w:rsidP="00B05E9A">
      <w:pPr>
        <w:jc w:val="center"/>
        <w:rPr>
          <w:rFonts w:asciiTheme="majorBidi" w:hAnsiTheme="majorBidi" w:cstheme="majorBidi"/>
          <w:b/>
          <w:bCs/>
          <w:noProof w:val="0"/>
          <w:color w:val="800080"/>
          <w:sz w:val="32"/>
          <w:u w:val="single"/>
          <w:lang w:eastAsia="en-US"/>
        </w:rPr>
      </w:pPr>
      <w:r w:rsidRPr="008C0379">
        <w:rPr>
          <w:rFonts w:asciiTheme="majorBidi" w:hAnsiTheme="majorBidi" w:cstheme="majorBidi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Pr="008C0379" w:rsidRDefault="00B05E9A" w:rsidP="00F32F96">
      <w:pPr>
        <w:spacing w:line="360" w:lineRule="auto"/>
        <w:jc w:val="both"/>
        <w:rPr>
          <w:rFonts w:asciiTheme="majorBidi" w:hAnsiTheme="majorBidi" w:cstheme="majorBidi"/>
          <w:noProof w:val="0"/>
          <w:sz w:val="26"/>
          <w:szCs w:val="26"/>
          <w:lang w:eastAsia="en-US"/>
        </w:rPr>
      </w:pPr>
      <w:r w:rsidRPr="008C0379">
        <w:rPr>
          <w:rFonts w:asciiTheme="majorBidi" w:hAnsiTheme="majorBidi" w:cstheme="majorBidi"/>
          <w:noProof w:val="0"/>
          <w:sz w:val="26"/>
          <w:szCs w:val="26"/>
          <w:lang w:eastAsia="en-US"/>
        </w:rPr>
        <w:t>Appel d'offres ouvert sur offre des prix n°</w:t>
      </w:r>
      <w:r w:rsidR="00296365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02</w:t>
      </w:r>
      <w:r w:rsidRPr="008C0379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/RFM/</w:t>
      </w:r>
      <w:r w:rsidR="005F5A11" w:rsidRPr="008C0379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20</w:t>
      </w:r>
      <w:r w:rsidR="00296365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20</w:t>
      </w:r>
      <w:r w:rsidR="005F5A11" w:rsidRPr="008C0379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 xml:space="preserve"> du</w:t>
      </w:r>
      <w:r w:rsidR="00DC2FF2" w:rsidRPr="008C037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32F96">
        <w:rPr>
          <w:rFonts w:asciiTheme="majorBidi" w:hAnsiTheme="majorBidi" w:cstheme="majorBidi"/>
          <w:b/>
          <w:bCs/>
          <w:sz w:val="28"/>
          <w:szCs w:val="28"/>
        </w:rPr>
        <w:t>12</w:t>
      </w:r>
      <w:r w:rsidR="006A350A"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296365">
        <w:rPr>
          <w:rFonts w:asciiTheme="majorBidi" w:hAnsiTheme="majorBidi" w:cstheme="majorBidi"/>
          <w:b/>
          <w:bCs/>
          <w:sz w:val="28"/>
          <w:szCs w:val="28"/>
        </w:rPr>
        <w:t>03</w:t>
      </w:r>
      <w:r w:rsidR="006A350A"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DC2FF2" w:rsidRPr="008C0379">
        <w:rPr>
          <w:rFonts w:asciiTheme="majorBidi" w:hAnsiTheme="majorBidi" w:cstheme="majorBidi"/>
          <w:b/>
          <w:bCs/>
          <w:sz w:val="28"/>
          <w:szCs w:val="28"/>
        </w:rPr>
        <w:t>20</w:t>
      </w:r>
      <w:r w:rsidR="00296365">
        <w:rPr>
          <w:rFonts w:asciiTheme="majorBidi" w:hAnsiTheme="majorBidi" w:cstheme="majorBidi"/>
          <w:b/>
          <w:bCs/>
          <w:sz w:val="28"/>
          <w:szCs w:val="28"/>
        </w:rPr>
        <w:t>20</w:t>
      </w:r>
      <w:r w:rsidR="00DC2FF2" w:rsidRPr="008C0379">
        <w:rPr>
          <w:rFonts w:asciiTheme="majorBidi" w:hAnsiTheme="majorBidi" w:cstheme="majorBidi"/>
          <w:b/>
          <w:bCs/>
          <w:sz w:val="28"/>
          <w:szCs w:val="28"/>
        </w:rPr>
        <w:t xml:space="preserve"> à 1</w:t>
      </w:r>
      <w:r w:rsidR="00BB3F0C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0</w:t>
      </w:r>
      <w:r w:rsidR="00B44D81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H</w:t>
      </w:r>
      <w:r w:rsidR="00296365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30</w:t>
      </w:r>
      <w:r w:rsidR="00BB3F0C">
        <w:rPr>
          <w:rFonts w:asciiTheme="majorBidi" w:hAnsiTheme="majorBidi" w:cstheme="majorBidi"/>
          <w:b/>
          <w:bCs/>
          <w:noProof w:val="0"/>
          <w:sz w:val="26"/>
          <w:szCs w:val="26"/>
          <w:lang w:eastAsia="en-US"/>
        </w:rPr>
        <w:t>min</w:t>
      </w:r>
    </w:p>
    <w:p w:rsidR="00406D7D" w:rsidRDefault="00B05E9A" w:rsidP="00406D7D">
      <w:pPr>
        <w:spacing w:line="360" w:lineRule="auto"/>
        <w:ind w:left="142"/>
        <w:jc w:val="both"/>
        <w:rPr>
          <w:rFonts w:asciiTheme="majorBidi" w:hAnsiTheme="majorBidi" w:cstheme="majorBidi"/>
          <w:noProof w:val="0"/>
          <w:sz w:val="26"/>
          <w:szCs w:val="26"/>
          <w:lang w:eastAsia="en-US"/>
        </w:rPr>
      </w:pPr>
      <w:r w:rsidRPr="008C0379">
        <w:rPr>
          <w:rFonts w:asciiTheme="majorBidi" w:hAnsiTheme="majorBidi" w:cstheme="majorBidi"/>
          <w:noProof w:val="0"/>
          <w:sz w:val="26"/>
          <w:szCs w:val="26"/>
          <w:lang w:eastAsia="en-US"/>
        </w:rPr>
        <w:t>Objet du marché</w:t>
      </w:r>
      <w:r w:rsidR="00406D7D" w:rsidRPr="008C0379">
        <w:rPr>
          <w:rFonts w:asciiTheme="majorBidi" w:hAnsiTheme="majorBidi" w:cstheme="majorBidi"/>
          <w:noProof w:val="0"/>
          <w:sz w:val="26"/>
          <w:szCs w:val="26"/>
          <w:lang w:eastAsia="en-US"/>
        </w:rPr>
        <w:t xml:space="preserve"> :</w:t>
      </w:r>
    </w:p>
    <w:p w:rsidR="00296365" w:rsidRPr="00296365" w:rsidRDefault="00296365" w:rsidP="00296365">
      <w:pPr>
        <w:spacing w:after="2" w:line="263" w:lineRule="auto"/>
        <w:ind w:right="1189"/>
        <w:jc w:val="center"/>
        <w:rPr>
          <w:sz w:val="18"/>
          <w:szCs w:val="18"/>
        </w:rPr>
      </w:pPr>
      <w:r w:rsidRPr="00296365">
        <w:rPr>
          <w:b/>
          <w:sz w:val="28"/>
          <w:szCs w:val="18"/>
        </w:rPr>
        <w:t>FRAIS D’ANIMATIONS CULTURELLES AFFERENTS A</w:t>
      </w:r>
      <w:r>
        <w:rPr>
          <w:sz w:val="18"/>
          <w:szCs w:val="18"/>
        </w:rPr>
        <w:t xml:space="preserve"> </w:t>
      </w:r>
      <w:r w:rsidRPr="00296365">
        <w:rPr>
          <w:b/>
          <w:sz w:val="28"/>
          <w:szCs w:val="18"/>
        </w:rPr>
        <w:t>LA LOCATION D’UN STAND EQUIPE A L’OCCASION de la 15</w:t>
      </w:r>
      <w:r w:rsidRPr="00296365">
        <w:rPr>
          <w:b/>
          <w:sz w:val="28"/>
          <w:szCs w:val="18"/>
          <w:vertAlign w:val="superscript"/>
        </w:rPr>
        <w:t>ème</w:t>
      </w:r>
      <w:r w:rsidRPr="00296365">
        <w:rPr>
          <w:b/>
          <w:sz w:val="28"/>
          <w:szCs w:val="18"/>
        </w:rPr>
        <w:t xml:space="preserve"> EDITION DU SALON INTERNATIONAL DE L’AGRICULTURE AU MAROC.MEKNES, 2020</w:t>
      </w:r>
    </w:p>
    <w:p w:rsidR="00406D7D" w:rsidRPr="008C0379" w:rsidRDefault="00406D7D" w:rsidP="00296365">
      <w:pPr>
        <w:jc w:val="both"/>
        <w:rPr>
          <w:rFonts w:asciiTheme="majorBidi" w:hAnsiTheme="majorBidi" w:cstheme="majorBidi"/>
          <w:noProof w:val="0"/>
          <w:sz w:val="26"/>
          <w:szCs w:val="26"/>
          <w:lang w:eastAsia="en-US"/>
        </w:rPr>
      </w:pPr>
    </w:p>
    <w:p w:rsidR="009A77FF" w:rsidRPr="008C0379" w:rsidRDefault="009A77FF" w:rsidP="00F93E05">
      <w:pPr>
        <w:pStyle w:val="Corpsdetexte"/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 xml:space="preserve">Passé en application de l'alinéa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2</w:t>
      </w:r>
      <w:r w:rsidRPr="008C0379">
        <w:rPr>
          <w:rFonts w:asciiTheme="majorBidi" w:hAnsiTheme="majorBidi" w:cstheme="majorBidi"/>
          <w:sz w:val="26"/>
          <w:szCs w:val="26"/>
        </w:rPr>
        <w:t xml:space="preserve"> du paragraphe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 xml:space="preserve">1 </w:t>
      </w:r>
      <w:r w:rsidRPr="008C0379">
        <w:rPr>
          <w:rFonts w:asciiTheme="majorBidi" w:hAnsiTheme="majorBidi" w:cstheme="majorBidi"/>
          <w:sz w:val="26"/>
          <w:szCs w:val="26"/>
        </w:rPr>
        <w:t xml:space="preserve">de l'article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16</w:t>
      </w:r>
      <w:r w:rsidRPr="008C0379">
        <w:rPr>
          <w:rFonts w:asciiTheme="majorBidi" w:hAnsiTheme="majorBidi" w:cstheme="majorBidi"/>
          <w:sz w:val="26"/>
          <w:szCs w:val="26"/>
        </w:rPr>
        <w:t xml:space="preserve"> et paragraphe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1</w:t>
      </w:r>
      <w:r w:rsidR="00F93E05" w:rsidRPr="008C0379">
        <w:rPr>
          <w:rFonts w:asciiTheme="majorBidi" w:hAnsiTheme="majorBidi" w:cstheme="majorBidi"/>
          <w:sz w:val="26"/>
          <w:szCs w:val="26"/>
        </w:rPr>
        <w:t xml:space="preserve"> de l'article </w:t>
      </w:r>
      <w:proofErr w:type="gramStart"/>
      <w:r w:rsidR="00F93E05" w:rsidRPr="008C0379">
        <w:rPr>
          <w:rFonts w:asciiTheme="majorBidi" w:hAnsiTheme="majorBidi" w:cstheme="majorBidi"/>
          <w:b/>
          <w:bCs/>
          <w:sz w:val="26"/>
          <w:szCs w:val="26"/>
        </w:rPr>
        <w:t>17</w:t>
      </w:r>
      <w:r w:rsidR="00F93E05" w:rsidRPr="008C0379">
        <w:rPr>
          <w:rFonts w:asciiTheme="majorBidi" w:hAnsiTheme="majorBidi" w:cstheme="majorBidi"/>
          <w:sz w:val="26"/>
          <w:szCs w:val="26"/>
        </w:rPr>
        <w:t xml:space="preserve">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8C0379">
        <w:rPr>
          <w:rFonts w:asciiTheme="majorBidi" w:hAnsiTheme="majorBidi" w:cstheme="majorBidi"/>
          <w:sz w:val="26"/>
          <w:szCs w:val="26"/>
        </w:rPr>
        <w:t>et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 xml:space="preserve"> l'alinéa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3</w:t>
      </w:r>
      <w:r w:rsidRPr="008C0379">
        <w:rPr>
          <w:rFonts w:asciiTheme="majorBidi" w:hAnsiTheme="majorBidi" w:cstheme="majorBidi"/>
          <w:sz w:val="26"/>
          <w:szCs w:val="26"/>
        </w:rPr>
        <w:t xml:space="preserve"> du paragraphe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 xml:space="preserve">3 </w:t>
      </w:r>
      <w:r w:rsidRPr="008C0379">
        <w:rPr>
          <w:rFonts w:asciiTheme="majorBidi" w:hAnsiTheme="majorBidi" w:cstheme="majorBidi"/>
          <w:sz w:val="26"/>
          <w:szCs w:val="26"/>
        </w:rPr>
        <w:t xml:space="preserve">de l'article </w:t>
      </w:r>
      <w:r w:rsidRPr="008C0379">
        <w:rPr>
          <w:rFonts w:asciiTheme="majorBidi" w:hAnsiTheme="majorBidi" w:cstheme="majorBidi"/>
          <w:b/>
          <w:bCs/>
          <w:sz w:val="26"/>
          <w:szCs w:val="26"/>
        </w:rPr>
        <w:t>17</w:t>
      </w:r>
      <w:r w:rsidRPr="008C0379">
        <w:rPr>
          <w:rFonts w:asciiTheme="majorBidi" w:hAnsiTheme="majorBidi" w:cstheme="majorBidi"/>
          <w:sz w:val="26"/>
          <w:szCs w:val="26"/>
        </w:rPr>
        <w:t xml:space="preserve"> du décret n°2-12-349 du 8 </w:t>
      </w:r>
      <w:proofErr w:type="spellStart"/>
      <w:r w:rsidRPr="008C0379">
        <w:rPr>
          <w:rFonts w:asciiTheme="majorBidi" w:hAnsiTheme="majorBidi" w:cstheme="majorBidi"/>
          <w:sz w:val="26"/>
          <w:szCs w:val="26"/>
        </w:rPr>
        <w:t>joumada</w:t>
      </w:r>
      <w:proofErr w:type="spellEnd"/>
      <w:r w:rsidRPr="008C0379">
        <w:rPr>
          <w:rFonts w:asciiTheme="majorBidi" w:hAnsiTheme="majorBidi" w:cstheme="majorBidi"/>
          <w:sz w:val="26"/>
          <w:szCs w:val="26"/>
        </w:rPr>
        <w:t xml:space="preserve"> I 1434 (20 mars 2013) relatif aux marchés publics. </w:t>
      </w:r>
    </w:p>
    <w:p w:rsidR="00B05E9A" w:rsidRPr="008C0379" w:rsidRDefault="00B05E9A" w:rsidP="009A77FF">
      <w:pPr>
        <w:tabs>
          <w:tab w:val="left" w:pos="1701"/>
        </w:tabs>
        <w:jc w:val="both"/>
        <w:rPr>
          <w:rFonts w:asciiTheme="majorBidi" w:hAnsiTheme="majorBidi" w:cstheme="majorBidi"/>
          <w:b/>
          <w:bCs/>
          <w:noProof w:val="0"/>
          <w:sz w:val="28"/>
          <w:lang w:eastAsia="en-US"/>
        </w:rPr>
      </w:pPr>
    </w:p>
    <w:p w:rsidR="00F93E05" w:rsidRPr="008C0379" w:rsidRDefault="00F93E05" w:rsidP="00F93E05">
      <w:pPr>
        <w:jc w:val="center"/>
        <w:rPr>
          <w:rFonts w:asciiTheme="majorBidi" w:hAnsiTheme="majorBidi" w:cstheme="majorBidi"/>
          <w:b/>
          <w:bCs/>
          <w:noProof w:val="0"/>
          <w:color w:val="800080"/>
          <w:sz w:val="28"/>
          <w:u w:val="single"/>
          <w:lang w:eastAsia="en-US"/>
        </w:rPr>
      </w:pPr>
      <w:r w:rsidRPr="008C0379">
        <w:rPr>
          <w:rFonts w:asciiTheme="majorBidi" w:hAnsiTheme="majorBidi" w:cstheme="majorBidi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8C0379">
        <w:rPr>
          <w:rFonts w:asciiTheme="majorBidi" w:hAnsiTheme="majorBidi" w:cstheme="majorBidi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8C0379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Theme="majorBidi" w:hAnsiTheme="majorBidi" w:cstheme="majorBidi"/>
          <w:b/>
          <w:bCs/>
          <w:i/>
          <w:iCs/>
          <w:noProof w:val="0"/>
          <w:sz w:val="30"/>
          <w:u w:val="single"/>
          <w:lang w:eastAsia="en-US"/>
        </w:rPr>
      </w:pPr>
      <w:r w:rsidRPr="008C0379">
        <w:rPr>
          <w:rFonts w:asciiTheme="majorBidi" w:hAnsiTheme="majorBidi" w:cstheme="majorBidi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Je (1), soussigné</w:t>
      </w:r>
      <w:proofErr w:type="gramStart"/>
      <w:r w:rsidR="00CA6199" w:rsidRPr="008C0379">
        <w:rPr>
          <w:rFonts w:asciiTheme="majorBidi" w:hAnsiTheme="majorBidi" w:cstheme="majorBidi"/>
          <w:sz w:val="26"/>
          <w:szCs w:val="26"/>
        </w:rPr>
        <w:t xml:space="preserve"> :</w:t>
      </w:r>
      <w:r w:rsidRPr="008C0379">
        <w:rPr>
          <w:rFonts w:asciiTheme="majorBidi" w:hAnsiTheme="majorBidi" w:cstheme="majorBidi"/>
          <w:sz w:val="26"/>
          <w:szCs w:val="26"/>
        </w:rPr>
        <w:t>…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……………………………..…………....(prénom,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Theme="majorBidi" w:hAnsiTheme="majorBidi" w:cstheme="majorBidi"/>
          <w:b/>
          <w:bCs/>
          <w:i/>
          <w:iCs/>
          <w:noProof w:val="0"/>
          <w:sz w:val="30"/>
          <w:u w:val="single"/>
          <w:lang w:eastAsia="en-US"/>
        </w:rPr>
      </w:pPr>
      <w:r w:rsidRPr="008C0379">
        <w:rPr>
          <w:rFonts w:asciiTheme="majorBidi" w:hAnsiTheme="majorBidi" w:cstheme="majorBidi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  <w:proofErr w:type="gramStart"/>
      <w:r w:rsidRPr="008C0379">
        <w:rPr>
          <w:rFonts w:asciiTheme="majorBidi" w:hAnsiTheme="majorBidi" w:cstheme="majorBidi"/>
          <w:sz w:val="26"/>
          <w:szCs w:val="26"/>
        </w:rPr>
        <w:t>Je  (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 Affilié à la CNSS sous le n°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 xml:space="preserve"> :…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…………………(2) et (3), Inscrit au registre du commerce de……………..……(localité) sous Le n°………………(2) et (3), n° de la taxe professionnelle ……………………(2) et (3).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b/>
          <w:bCs/>
          <w:sz w:val="26"/>
          <w:szCs w:val="26"/>
        </w:rPr>
      </w:pPr>
      <w:r w:rsidRPr="008C0379">
        <w:rPr>
          <w:rFonts w:asciiTheme="majorBidi" w:hAnsiTheme="majorBidi" w:cstheme="majorBidi"/>
          <w:b/>
          <w:bCs/>
          <w:sz w:val="26"/>
          <w:szCs w:val="26"/>
        </w:rPr>
        <w:t>En vertu des pouvoirs qui me sont conférés :</w:t>
      </w: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 xml:space="preserve">Après avoir pris connaissance du dossier d’appel 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d’offre ,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 xml:space="preserve">  concernant les prestations précisées en objet de la partie A ci</w:t>
      </w:r>
      <w:r w:rsidRPr="008C0379">
        <w:rPr>
          <w:rFonts w:asciiTheme="majorBidi" w:hAnsiTheme="majorBidi" w:cstheme="majorBidi"/>
          <w:sz w:val="26"/>
          <w:szCs w:val="26"/>
        </w:rPr>
        <w:noBreakHyphen/>
        <w:t>dessus ;</w:t>
      </w:r>
    </w:p>
    <w:p w:rsidR="00F93E05" w:rsidRPr="008C0379" w:rsidRDefault="00F93E05" w:rsidP="00F93E05">
      <w:pPr>
        <w:pStyle w:val="Corpsdetexte"/>
        <w:spacing w:line="240" w:lineRule="auto"/>
        <w:ind w:firstLine="709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 xml:space="preserve">Après avoir </w:t>
      </w:r>
      <w:r w:rsidR="00013C0A" w:rsidRPr="008C0379">
        <w:rPr>
          <w:rFonts w:asciiTheme="majorBidi" w:hAnsiTheme="majorBidi" w:cstheme="majorBidi"/>
          <w:sz w:val="26"/>
          <w:szCs w:val="26"/>
        </w:rPr>
        <w:t>apprécié</w:t>
      </w:r>
      <w:r w:rsidRPr="008C0379">
        <w:rPr>
          <w:rFonts w:asciiTheme="majorBidi" w:hAnsiTheme="majorBidi" w:cstheme="majorBidi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8C0379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lastRenderedPageBreak/>
        <w:t>Remets</w:t>
      </w:r>
      <w:r w:rsidR="00F93E05" w:rsidRPr="008C0379">
        <w:rPr>
          <w:rFonts w:asciiTheme="majorBidi" w:hAnsiTheme="majorBidi" w:cstheme="majorBidi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8C0379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M’engage</w:t>
      </w:r>
      <w:r w:rsidR="00F93E05" w:rsidRPr="008C0379">
        <w:rPr>
          <w:rFonts w:asciiTheme="majorBidi" w:hAnsiTheme="majorBidi" w:cstheme="majorBidi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8C0379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8C0379" w:rsidRDefault="00F93E05" w:rsidP="00F93E05">
      <w:pPr>
        <w:spacing w:line="140" w:lineRule="exact"/>
        <w:ind w:left="284" w:right="-96"/>
        <w:rPr>
          <w:rFonts w:asciiTheme="majorBidi" w:hAnsiTheme="majorBidi" w:cstheme="majorBidi"/>
          <w:b/>
        </w:rPr>
      </w:pPr>
    </w:p>
    <w:p w:rsidR="00F93E05" w:rsidRPr="008C0379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Montant hors T.V.A.</w:t>
      </w:r>
      <w:r w:rsidRPr="008C0379">
        <w:rPr>
          <w:rFonts w:asciiTheme="majorBidi" w:hAnsiTheme="majorBidi" w:cstheme="majorBidi"/>
          <w:sz w:val="26"/>
          <w:szCs w:val="26"/>
        </w:rPr>
        <w:tab/>
        <w:t>: ………………………………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…….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.(en lettres et en chiffres)</w:t>
      </w:r>
    </w:p>
    <w:p w:rsidR="00F93E05" w:rsidRPr="008C0379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Taux de la T.V.A</w:t>
      </w:r>
      <w:r w:rsidR="005C54A4">
        <w:rPr>
          <w:rFonts w:asciiTheme="majorBidi" w:hAnsiTheme="majorBidi" w:cstheme="majorBidi"/>
          <w:sz w:val="26"/>
          <w:szCs w:val="26"/>
        </w:rPr>
        <w:t>(20%)</w:t>
      </w:r>
      <w:r w:rsidRPr="008C0379">
        <w:rPr>
          <w:rFonts w:asciiTheme="majorBidi" w:hAnsiTheme="majorBidi" w:cstheme="majorBidi"/>
          <w:sz w:val="26"/>
          <w:szCs w:val="26"/>
        </w:rPr>
        <w:t> 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ab/>
        <w:t>: .…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……………………………………… (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en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 xml:space="preserve"> pourcentage)</w:t>
      </w:r>
    </w:p>
    <w:p w:rsidR="00F93E05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Montant de la T.V.A </w:t>
      </w:r>
      <w:r w:rsidRPr="008C0379">
        <w:rPr>
          <w:rFonts w:asciiTheme="majorBidi" w:hAnsiTheme="majorBidi" w:cstheme="majorBidi"/>
          <w:sz w:val="26"/>
          <w:szCs w:val="26"/>
        </w:rPr>
        <w:tab/>
        <w:t>: ……………………………………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…(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en lettres et en chiffres)</w:t>
      </w:r>
    </w:p>
    <w:p w:rsidR="005C54A4" w:rsidRPr="008C0379" w:rsidRDefault="005C54A4" w:rsidP="005C54A4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Taux de la T.V.A</w:t>
      </w:r>
      <w:r>
        <w:rPr>
          <w:rFonts w:asciiTheme="majorBidi" w:hAnsiTheme="majorBidi" w:cstheme="majorBidi"/>
          <w:sz w:val="26"/>
          <w:szCs w:val="26"/>
        </w:rPr>
        <w:t>(</w:t>
      </w:r>
      <w:r>
        <w:rPr>
          <w:rFonts w:asciiTheme="majorBidi" w:hAnsiTheme="majorBidi" w:cstheme="majorBidi"/>
          <w:sz w:val="26"/>
          <w:szCs w:val="26"/>
        </w:rPr>
        <w:t>10</w:t>
      </w:r>
      <w:r>
        <w:rPr>
          <w:rFonts w:asciiTheme="majorBidi" w:hAnsiTheme="majorBidi" w:cstheme="majorBidi"/>
          <w:sz w:val="26"/>
          <w:szCs w:val="26"/>
        </w:rPr>
        <w:t>%)</w:t>
      </w:r>
      <w:r w:rsidRPr="008C0379">
        <w:rPr>
          <w:rFonts w:asciiTheme="majorBidi" w:hAnsiTheme="majorBidi" w:cstheme="majorBidi"/>
          <w:sz w:val="26"/>
          <w:szCs w:val="26"/>
        </w:rPr>
        <w:t> 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ab/>
        <w:t>: .…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……………………………………… (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en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 xml:space="preserve"> pourcentage)</w:t>
      </w:r>
    </w:p>
    <w:p w:rsidR="005C54A4" w:rsidRPr="008C0379" w:rsidRDefault="005C54A4" w:rsidP="005C54A4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r w:rsidRPr="008C0379">
        <w:rPr>
          <w:rFonts w:asciiTheme="majorBidi" w:hAnsiTheme="majorBidi" w:cstheme="majorBidi"/>
          <w:sz w:val="26"/>
          <w:szCs w:val="26"/>
        </w:rPr>
        <w:t>Montant de la T.V.A </w:t>
      </w:r>
      <w:r w:rsidRPr="008C0379">
        <w:rPr>
          <w:rFonts w:asciiTheme="majorBidi" w:hAnsiTheme="majorBidi" w:cstheme="majorBidi"/>
          <w:sz w:val="26"/>
          <w:szCs w:val="26"/>
        </w:rPr>
        <w:tab/>
        <w:t>: ……………………………………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…(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en lettres et en chiffres)</w:t>
      </w:r>
    </w:p>
    <w:p w:rsidR="00F93E05" w:rsidRPr="008C0379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Theme="majorBidi" w:hAnsiTheme="majorBidi" w:cstheme="majorBidi"/>
          <w:sz w:val="26"/>
          <w:szCs w:val="26"/>
        </w:rPr>
      </w:pPr>
      <w:bookmarkStart w:id="0" w:name="_GoBack"/>
      <w:bookmarkEnd w:id="0"/>
      <w:r w:rsidRPr="008C0379">
        <w:rPr>
          <w:rFonts w:asciiTheme="majorBidi" w:hAnsiTheme="majorBidi" w:cstheme="majorBidi"/>
          <w:sz w:val="26"/>
          <w:szCs w:val="26"/>
        </w:rPr>
        <w:t>Montant T.V.A comprise. : …………………………………</w:t>
      </w:r>
      <w:proofErr w:type="gramStart"/>
      <w:r w:rsidRPr="008C0379">
        <w:rPr>
          <w:rFonts w:asciiTheme="majorBidi" w:hAnsiTheme="majorBidi" w:cstheme="majorBidi"/>
          <w:sz w:val="26"/>
          <w:szCs w:val="26"/>
        </w:rPr>
        <w:t>…....</w:t>
      </w:r>
      <w:proofErr w:type="gramEnd"/>
      <w:r w:rsidRPr="008C0379">
        <w:rPr>
          <w:rFonts w:asciiTheme="majorBidi" w:hAnsiTheme="majorBidi" w:cstheme="majorBidi"/>
          <w:sz w:val="26"/>
          <w:szCs w:val="26"/>
        </w:rPr>
        <w:t>(en lettres et en chiffres)</w:t>
      </w:r>
    </w:p>
    <w:p w:rsidR="00F93E05" w:rsidRPr="008C0379" w:rsidRDefault="00F93E05" w:rsidP="00F93E05">
      <w:pPr>
        <w:spacing w:line="140" w:lineRule="exact"/>
        <w:ind w:left="284" w:right="-96"/>
        <w:rPr>
          <w:rFonts w:asciiTheme="majorBidi" w:hAnsiTheme="majorBidi" w:cstheme="majorBidi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  <w:sz w:val="2"/>
          <w:szCs w:val="2"/>
        </w:rPr>
      </w:pPr>
    </w:p>
    <w:p w:rsidR="00F93E05" w:rsidRPr="008C0379" w:rsidRDefault="00F93E05" w:rsidP="00F93E05">
      <w:pPr>
        <w:pStyle w:val="Corpsdetexte"/>
        <w:spacing w:line="240" w:lineRule="auto"/>
        <w:rPr>
          <w:rFonts w:asciiTheme="majorBidi" w:hAnsiTheme="majorBidi" w:cstheme="majorBidi"/>
        </w:rPr>
      </w:pPr>
      <w:r w:rsidRPr="008C0379">
        <w:rPr>
          <w:rFonts w:asciiTheme="majorBidi" w:hAnsiTheme="majorBidi" w:cstheme="majorBidi"/>
        </w:rPr>
        <w:t>La Région Fès-</w:t>
      </w:r>
      <w:proofErr w:type="gramStart"/>
      <w:r w:rsidRPr="008C0379">
        <w:rPr>
          <w:rFonts w:asciiTheme="majorBidi" w:hAnsiTheme="majorBidi" w:cstheme="majorBidi"/>
        </w:rPr>
        <w:t>Meknès  se</w:t>
      </w:r>
      <w:proofErr w:type="gramEnd"/>
      <w:r w:rsidRPr="008C0379">
        <w:rPr>
          <w:rFonts w:asciiTheme="majorBidi" w:hAnsiTheme="majorBidi" w:cstheme="majorBidi"/>
        </w:rPr>
        <w:t xml:space="preserve"> libérera des sommes dues par lui en faisant donner crédit au compte</w:t>
      </w:r>
      <w:r w:rsidRPr="008C0379">
        <w:rPr>
          <w:rFonts w:asciiTheme="majorBidi" w:hAnsiTheme="majorBidi" w:cstheme="majorBidi"/>
          <w:sz w:val="16"/>
          <w:szCs w:val="16"/>
        </w:rPr>
        <w:t xml:space="preserve">…….…………………………….… </w:t>
      </w:r>
      <w:r w:rsidRPr="008C0379">
        <w:rPr>
          <w:rFonts w:asciiTheme="majorBidi" w:hAnsiTheme="majorBidi" w:cstheme="majorBidi"/>
        </w:rPr>
        <w:t>(</w:t>
      </w:r>
      <w:proofErr w:type="gramStart"/>
      <w:r w:rsidRPr="008C0379">
        <w:rPr>
          <w:rFonts w:asciiTheme="majorBidi" w:hAnsiTheme="majorBidi" w:cstheme="majorBidi"/>
        </w:rPr>
        <w:t>à</w:t>
      </w:r>
      <w:proofErr w:type="gramEnd"/>
      <w:r w:rsidRPr="008C0379">
        <w:rPr>
          <w:rFonts w:asciiTheme="majorBidi" w:hAnsiTheme="majorBidi" w:cstheme="majorBidi"/>
        </w:rPr>
        <w:t xml:space="preserve"> la trésorerie générale, bancaire, ou postale) ouvert à mon nom (ou au nom de la société) à</w:t>
      </w:r>
      <w:r w:rsidRPr="008C0379">
        <w:rPr>
          <w:rFonts w:asciiTheme="majorBidi" w:hAnsiTheme="majorBidi" w:cstheme="majorBidi"/>
          <w:sz w:val="16"/>
          <w:szCs w:val="16"/>
        </w:rPr>
        <w:t>……………………………</w:t>
      </w:r>
      <w:r w:rsidRPr="008C0379">
        <w:rPr>
          <w:rFonts w:asciiTheme="majorBidi" w:hAnsiTheme="majorBidi" w:cstheme="majorBidi"/>
          <w:sz w:val="22"/>
          <w:szCs w:val="16"/>
        </w:rPr>
        <w:t>(localité)</w:t>
      </w:r>
      <w:r w:rsidRPr="008C0379">
        <w:rPr>
          <w:rFonts w:asciiTheme="majorBidi" w:hAnsiTheme="majorBidi" w:cstheme="majorBidi"/>
        </w:rPr>
        <w:t xml:space="preserve"> sous relevé d’identification bancaire (RIB) numéro</w:t>
      </w:r>
      <w:r w:rsidRPr="008C0379">
        <w:rPr>
          <w:rFonts w:asciiTheme="majorBidi" w:hAnsiTheme="majorBidi" w:cstheme="majorBidi"/>
          <w:sz w:val="16"/>
          <w:szCs w:val="16"/>
        </w:rPr>
        <w:t>…………………………………………...................................……………………</w:t>
      </w:r>
    </w:p>
    <w:p w:rsidR="00F93E05" w:rsidRPr="008C0379" w:rsidRDefault="00F93E05" w:rsidP="00F93E05">
      <w:pPr>
        <w:jc w:val="right"/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</w:pPr>
    </w:p>
    <w:p w:rsidR="00F93E05" w:rsidRPr="008C0379" w:rsidRDefault="00F93E05" w:rsidP="00F93E05">
      <w:pPr>
        <w:jc w:val="right"/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</w:pPr>
    </w:p>
    <w:p w:rsidR="00F93E05" w:rsidRPr="008C0379" w:rsidRDefault="00F93E05" w:rsidP="00F93E05">
      <w:pPr>
        <w:jc w:val="right"/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</w:pPr>
      <w:r w:rsidRPr="008C0379"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  <w:t xml:space="preserve">Fait à </w:t>
      </w:r>
      <w:r w:rsidRPr="008C0379">
        <w:rPr>
          <w:rFonts w:asciiTheme="majorBidi" w:hAnsiTheme="majorBidi" w:cstheme="majorBidi"/>
          <w:b/>
          <w:bCs/>
          <w:i/>
          <w:iCs/>
          <w:noProof w:val="0"/>
          <w:sz w:val="16"/>
          <w:szCs w:val="16"/>
          <w:lang w:eastAsia="en-US"/>
        </w:rPr>
        <w:t>………………………</w:t>
      </w:r>
      <w:proofErr w:type="gramStart"/>
      <w:r w:rsidRPr="008C0379">
        <w:rPr>
          <w:rFonts w:asciiTheme="majorBidi" w:hAnsiTheme="majorBidi" w:cstheme="majorBidi"/>
          <w:b/>
          <w:bCs/>
          <w:i/>
          <w:iCs/>
          <w:noProof w:val="0"/>
          <w:sz w:val="16"/>
          <w:szCs w:val="16"/>
          <w:lang w:eastAsia="en-US"/>
        </w:rPr>
        <w:t>…….</w:t>
      </w:r>
      <w:proofErr w:type="gramEnd"/>
      <w:r w:rsidRPr="008C0379">
        <w:rPr>
          <w:rFonts w:asciiTheme="majorBidi" w:hAnsiTheme="majorBidi" w:cstheme="majorBidi"/>
          <w:b/>
          <w:bCs/>
          <w:i/>
          <w:iCs/>
          <w:noProof w:val="0"/>
          <w:sz w:val="16"/>
          <w:szCs w:val="16"/>
          <w:lang w:eastAsia="en-US"/>
        </w:rPr>
        <w:t>.…</w:t>
      </w:r>
      <w:r w:rsidRPr="008C0379"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  <w:t>le</w:t>
      </w:r>
      <w:r w:rsidRPr="008C0379">
        <w:rPr>
          <w:rFonts w:asciiTheme="majorBidi" w:hAnsiTheme="majorBidi" w:cstheme="majorBidi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 w:rsidRPr="008C0379"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  <w:t>.</w:t>
      </w:r>
    </w:p>
    <w:p w:rsidR="00F93E05" w:rsidRPr="008C0379" w:rsidRDefault="00F93E05" w:rsidP="00F93E05">
      <w:pPr>
        <w:jc w:val="right"/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</w:pPr>
      <w:r w:rsidRPr="008C0379">
        <w:rPr>
          <w:rFonts w:asciiTheme="majorBidi" w:hAnsiTheme="majorBidi" w:cstheme="majorBidi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b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b/>
          <w:i/>
          <w:iCs/>
        </w:rPr>
        <w:t>(1)</w:t>
      </w:r>
      <w:r w:rsidRPr="008C0379">
        <w:rPr>
          <w:rFonts w:asciiTheme="majorBidi" w:hAnsiTheme="majorBidi" w:cstheme="majorBidi"/>
          <w:i/>
          <w:iCs/>
        </w:rPr>
        <w:t xml:space="preserve"> lorsqu'il s'agit d'un groupement, ses membres doivent :</w:t>
      </w:r>
      <w:r w:rsidRPr="008C0379">
        <w:rPr>
          <w:rFonts w:asciiTheme="majorBidi" w:hAnsiTheme="majorBidi" w:cstheme="majorBidi"/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i/>
          <w:iCs/>
        </w:rPr>
        <w:t>b) ajouter l'alinéa suivant : « désignons, (prénoms, noms et qualité) en tant que mandataire du groupement ».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b/>
          <w:i/>
          <w:iCs/>
        </w:rPr>
        <w:t>(2)</w:t>
      </w:r>
      <w:r w:rsidRPr="008C0379">
        <w:rPr>
          <w:rFonts w:asciiTheme="majorBidi" w:hAnsiTheme="majorBidi" w:cstheme="majorBidi"/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</w:p>
    <w:p w:rsidR="00F93E05" w:rsidRPr="008C0379" w:rsidRDefault="00F93E05" w:rsidP="00F93E05">
      <w:pPr>
        <w:tabs>
          <w:tab w:val="right" w:leader="dot" w:pos="9356"/>
        </w:tabs>
        <w:ind w:left="284" w:right="-94"/>
        <w:rPr>
          <w:rFonts w:asciiTheme="majorBidi" w:hAnsiTheme="majorBidi" w:cstheme="majorBidi"/>
          <w:i/>
          <w:iCs/>
        </w:rPr>
      </w:pPr>
      <w:r w:rsidRPr="008C0379">
        <w:rPr>
          <w:rFonts w:asciiTheme="majorBidi" w:hAnsiTheme="majorBidi" w:cstheme="majorBidi"/>
          <w:b/>
          <w:i/>
          <w:iCs/>
        </w:rPr>
        <w:t>(3)</w:t>
      </w:r>
      <w:r w:rsidRPr="008C0379">
        <w:rPr>
          <w:rFonts w:asciiTheme="majorBidi" w:hAnsiTheme="majorBidi" w:cstheme="majorBidi"/>
          <w:i/>
          <w:iCs/>
        </w:rPr>
        <w:t xml:space="preserve"> ces mentions ne concernent que les personnes assujetties à cette obligation</w:t>
      </w:r>
    </w:p>
    <w:p w:rsidR="004927AD" w:rsidRPr="008C0379" w:rsidRDefault="004927AD" w:rsidP="00B05E9A">
      <w:pPr>
        <w:spacing w:line="360" w:lineRule="auto"/>
        <w:jc w:val="right"/>
        <w:rPr>
          <w:rFonts w:asciiTheme="majorBidi" w:hAnsiTheme="majorBidi" w:cstheme="majorBidi"/>
          <w:b/>
          <w:bCs/>
          <w:i/>
          <w:iCs/>
          <w:noProof w:val="0"/>
          <w:sz w:val="24"/>
          <w:lang w:eastAsia="en-US"/>
        </w:rPr>
      </w:pPr>
    </w:p>
    <w:sectPr w:rsidR="004927AD" w:rsidRPr="008C0379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2pt;height:10.2pt" o:bullet="t">
        <v:imagedata r:id="rId1" o:title="mso8"/>
      </v:shape>
    </w:pict>
  </w:numPicBullet>
  <w:abstractNum w:abstractNumId="0" w15:restartNumberingAfterBreak="0">
    <w:nsid w:val="063668FE"/>
    <w:multiLevelType w:val="hybridMultilevel"/>
    <w:tmpl w:val="61B032DA"/>
    <w:lvl w:ilvl="0" w:tplc="4EFA3B36">
      <w:start w:val="1"/>
      <w:numFmt w:val="decimal"/>
      <w:lvlText w:val="%1."/>
      <w:lvlJc w:val="left"/>
      <w:pPr>
        <w:ind w:left="5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E0B8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C9A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22250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C1C6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E99F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DC0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043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2A527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3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2AAB"/>
    <w:rsid w:val="00226850"/>
    <w:rsid w:val="00263195"/>
    <w:rsid w:val="00296365"/>
    <w:rsid w:val="002A782F"/>
    <w:rsid w:val="00324678"/>
    <w:rsid w:val="003C1B90"/>
    <w:rsid w:val="003E1D60"/>
    <w:rsid w:val="00406D7D"/>
    <w:rsid w:val="00445807"/>
    <w:rsid w:val="004927AD"/>
    <w:rsid w:val="004A0DE0"/>
    <w:rsid w:val="004B49A9"/>
    <w:rsid w:val="004C6E59"/>
    <w:rsid w:val="005721F7"/>
    <w:rsid w:val="005C54A4"/>
    <w:rsid w:val="005D111E"/>
    <w:rsid w:val="005E030C"/>
    <w:rsid w:val="005E2E0E"/>
    <w:rsid w:val="005E5D79"/>
    <w:rsid w:val="005F076D"/>
    <w:rsid w:val="005F5A11"/>
    <w:rsid w:val="005F7B65"/>
    <w:rsid w:val="006760BE"/>
    <w:rsid w:val="006A350A"/>
    <w:rsid w:val="006E6711"/>
    <w:rsid w:val="00757559"/>
    <w:rsid w:val="00771AD7"/>
    <w:rsid w:val="007B5754"/>
    <w:rsid w:val="007F3287"/>
    <w:rsid w:val="0081312E"/>
    <w:rsid w:val="00831553"/>
    <w:rsid w:val="008531F2"/>
    <w:rsid w:val="00862222"/>
    <w:rsid w:val="00864E17"/>
    <w:rsid w:val="008C0379"/>
    <w:rsid w:val="008C4058"/>
    <w:rsid w:val="008D663F"/>
    <w:rsid w:val="008E2844"/>
    <w:rsid w:val="008F6174"/>
    <w:rsid w:val="00915F5A"/>
    <w:rsid w:val="009A77FF"/>
    <w:rsid w:val="00A16272"/>
    <w:rsid w:val="00AA1EAB"/>
    <w:rsid w:val="00AF47F3"/>
    <w:rsid w:val="00B05E9A"/>
    <w:rsid w:val="00B30B08"/>
    <w:rsid w:val="00B44D81"/>
    <w:rsid w:val="00BA4679"/>
    <w:rsid w:val="00BB3F0C"/>
    <w:rsid w:val="00BE4DCA"/>
    <w:rsid w:val="00CA6199"/>
    <w:rsid w:val="00CD6F0A"/>
    <w:rsid w:val="00D22D7C"/>
    <w:rsid w:val="00DB307B"/>
    <w:rsid w:val="00DC2FF2"/>
    <w:rsid w:val="00DF48A2"/>
    <w:rsid w:val="00E02E00"/>
    <w:rsid w:val="00E910A0"/>
    <w:rsid w:val="00EA5F70"/>
    <w:rsid w:val="00EE5FA1"/>
    <w:rsid w:val="00F311A9"/>
    <w:rsid w:val="00F32F96"/>
    <w:rsid w:val="00F46312"/>
    <w:rsid w:val="00F878E6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B28DC"/>
  <w15:docId w15:val="{54CCE315-0F6B-40DC-AF84-BD206AB1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760BE"/>
    <w:pPr>
      <w:keepNext/>
      <w:outlineLvl w:val="0"/>
    </w:pPr>
    <w:rPr>
      <w:b/>
      <w:bCs/>
      <w:noProof w:val="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64E17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6760BE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Titre">
    <w:name w:val="Title"/>
    <w:basedOn w:val="Normal"/>
    <w:link w:val="TitreCar"/>
    <w:qFormat/>
    <w:rsid w:val="006760BE"/>
    <w:pPr>
      <w:tabs>
        <w:tab w:val="left" w:pos="9781"/>
      </w:tabs>
      <w:ind w:right="5528"/>
      <w:jc w:val="center"/>
    </w:pPr>
    <w:rPr>
      <w:rFonts w:ascii="Arial" w:hAnsi="Arial" w:cs="Arial"/>
      <w:b/>
      <w:bCs/>
      <w:noProof w:val="0"/>
      <w:sz w:val="24"/>
      <w:szCs w:val="24"/>
    </w:rPr>
  </w:style>
  <w:style w:type="character" w:customStyle="1" w:styleId="TitreCar">
    <w:name w:val="Titre Car"/>
    <w:basedOn w:val="Policepardfaut"/>
    <w:link w:val="Titre"/>
    <w:rsid w:val="006760BE"/>
    <w:rPr>
      <w:rFonts w:ascii="Arial" w:eastAsia="Times New Roman" w:hAnsi="Arial" w:cs="Arial"/>
      <w:b/>
      <w:b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0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AA5FF-8B85-4249-8379-C05152035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634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75</cp:revision>
  <cp:lastPrinted>2019-10-02T13:05:00Z</cp:lastPrinted>
  <dcterms:created xsi:type="dcterms:W3CDTF">2016-03-18T10:31:00Z</dcterms:created>
  <dcterms:modified xsi:type="dcterms:W3CDTF">2020-02-18T15:16:00Z</dcterms:modified>
</cp:coreProperties>
</file>